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D63E0" w14:textId="77777777" w:rsidR="00603D48" w:rsidRPr="006F42B1" w:rsidRDefault="00603D48" w:rsidP="00603D48">
      <w:pPr>
        <w:jc w:val="center"/>
        <w:rPr>
          <w:rFonts w:asciiTheme="minorHAnsi" w:eastAsia="Verdana" w:hAnsiTheme="minorHAnsi" w:cstheme="minorHAnsi"/>
          <w:b/>
          <w:bCs/>
          <w:sz w:val="22"/>
          <w:szCs w:val="22"/>
        </w:rPr>
      </w:pPr>
    </w:p>
    <w:p w14:paraId="55DD6702" w14:textId="77777777" w:rsidR="00603D48" w:rsidRPr="006F42B1" w:rsidRDefault="00603D48" w:rsidP="00603D48">
      <w:pPr>
        <w:jc w:val="center"/>
        <w:rPr>
          <w:rFonts w:asciiTheme="minorHAnsi" w:eastAsia="Verdana" w:hAnsiTheme="minorHAnsi" w:cstheme="minorHAnsi"/>
          <w:b/>
          <w:bCs/>
          <w:sz w:val="22"/>
          <w:szCs w:val="22"/>
        </w:rPr>
      </w:pPr>
    </w:p>
    <w:p w14:paraId="29C5A161" w14:textId="77777777" w:rsidR="00603D48" w:rsidRPr="006F42B1" w:rsidRDefault="00603D48" w:rsidP="00603D4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F42B1">
        <w:rPr>
          <w:rFonts w:asciiTheme="minorHAnsi" w:eastAsia="Verdana" w:hAnsiTheme="minorHAnsi" w:cstheme="minorHAnsi"/>
          <w:b/>
          <w:bCs/>
          <w:sz w:val="22"/>
          <w:szCs w:val="22"/>
        </w:rPr>
        <w:t>ANÚNCIO DE ENCERRAMENTO DE OFERTA PÚBLICA DE DISTRIBUIÇÃO DE VALORES MOBILIÁRIOS</w:t>
      </w:r>
    </w:p>
    <w:p w14:paraId="52A42BA7" w14:textId="30CA38EB" w:rsidR="00603D48" w:rsidRDefault="00603D48" w:rsidP="00603D48">
      <w:pPr>
        <w:pStyle w:val="div"/>
        <w:spacing w:line="240" w:lineRule="auto"/>
        <w:rPr>
          <w:rFonts w:asciiTheme="minorHAnsi" w:eastAsia="Verdana" w:hAnsiTheme="minorHAnsi" w:cstheme="minorHAnsi"/>
          <w:sz w:val="22"/>
          <w:szCs w:val="22"/>
        </w:rPr>
      </w:pPr>
    </w:p>
    <w:p w14:paraId="58F65C2C" w14:textId="77777777" w:rsidR="00B80BE2" w:rsidRPr="006F42B1" w:rsidRDefault="00B80BE2" w:rsidP="00603D48">
      <w:pPr>
        <w:pStyle w:val="div"/>
        <w:spacing w:line="240" w:lineRule="auto"/>
        <w:rPr>
          <w:rFonts w:asciiTheme="minorHAnsi" w:eastAsia="Verdana" w:hAnsiTheme="minorHAnsi" w:cstheme="minorHAnsi"/>
          <w:sz w:val="22"/>
          <w:szCs w:val="22"/>
        </w:rPr>
      </w:pPr>
    </w:p>
    <w:p w14:paraId="7F2B7636" w14:textId="77777777" w:rsidR="00603D48" w:rsidRPr="006F42B1" w:rsidRDefault="00603D48" w:rsidP="00603D48">
      <w:pPr>
        <w:pStyle w:val="div"/>
        <w:numPr>
          <w:ilvl w:val="0"/>
          <w:numId w:val="2"/>
        </w:numPr>
        <w:spacing w:line="240" w:lineRule="auto"/>
        <w:ind w:left="0" w:firstLine="0"/>
        <w:rPr>
          <w:rFonts w:asciiTheme="minorHAnsi" w:eastAsia="Verdana" w:hAnsiTheme="minorHAnsi" w:cstheme="minorHAnsi"/>
          <w:b/>
          <w:bCs/>
          <w:sz w:val="22"/>
          <w:szCs w:val="22"/>
        </w:rPr>
      </w:pPr>
      <w:r w:rsidRPr="006F42B1">
        <w:rPr>
          <w:rFonts w:asciiTheme="minorHAnsi" w:eastAsia="Verdana" w:hAnsiTheme="minorHAnsi" w:cstheme="minorHAnsi"/>
          <w:b/>
          <w:bCs/>
          <w:sz w:val="22"/>
          <w:szCs w:val="22"/>
        </w:rPr>
        <w:t>Dados do Emissor</w:t>
      </w:r>
    </w:p>
    <w:p w14:paraId="4162FFEF" w14:textId="77777777" w:rsidR="00603D48" w:rsidRPr="006F42B1" w:rsidRDefault="00603D48" w:rsidP="00603D48">
      <w:pPr>
        <w:pStyle w:val="div"/>
        <w:spacing w:line="240" w:lineRule="auto"/>
        <w:rPr>
          <w:rFonts w:asciiTheme="minorHAnsi" w:eastAsia="Verdana" w:hAnsiTheme="minorHAnsi" w:cstheme="minorHAnsi"/>
          <w:sz w:val="22"/>
          <w:szCs w:val="22"/>
        </w:rPr>
      </w:pPr>
    </w:p>
    <w:p w14:paraId="0E0159A8" w14:textId="4C353F0E" w:rsidR="00603D48" w:rsidRPr="006F42B1" w:rsidRDefault="00603D48" w:rsidP="00603D48">
      <w:pPr>
        <w:pStyle w:val="print-content"/>
        <w:rPr>
          <w:rFonts w:asciiTheme="minorHAnsi" w:hAnsiTheme="minorHAnsi" w:cstheme="minorHAnsi"/>
          <w:b/>
          <w:color w:val="auto"/>
          <w:sz w:val="22"/>
          <w:szCs w:val="22"/>
        </w:rPr>
      </w:pPr>
      <w:bookmarkStart w:id="0" w:name="_Hlk124027383"/>
      <w:r w:rsidRPr="006F42B1">
        <w:rPr>
          <w:rFonts w:asciiTheme="minorHAnsi" w:hAnsiTheme="minorHAnsi" w:cstheme="minorHAnsi"/>
          <w:bCs/>
          <w:color w:val="auto"/>
          <w:sz w:val="22"/>
          <w:szCs w:val="22"/>
        </w:rPr>
        <w:t>Nos termos do disposto nos artigos 13 e 76 da Resolução da Comissão de Valores Mobiliários (“</w:t>
      </w:r>
      <w:r w:rsidRPr="006F42B1">
        <w:rPr>
          <w:rFonts w:asciiTheme="minorHAnsi" w:hAnsiTheme="minorHAnsi" w:cstheme="minorHAnsi"/>
          <w:bCs/>
          <w:color w:val="auto"/>
          <w:sz w:val="22"/>
          <w:szCs w:val="22"/>
          <w:u w:val="single"/>
        </w:rPr>
        <w:t>CVM</w:t>
      </w:r>
      <w:r w:rsidRPr="006F42B1">
        <w:rPr>
          <w:rFonts w:asciiTheme="minorHAnsi" w:hAnsiTheme="minorHAnsi" w:cstheme="minorHAnsi"/>
          <w:bCs/>
          <w:color w:val="auto"/>
          <w:sz w:val="22"/>
          <w:szCs w:val="22"/>
        </w:rPr>
        <w:t>”) nº 160, de 13 de julho de 2022, conforme alterada (“</w:t>
      </w:r>
      <w:r w:rsidRPr="006F42B1">
        <w:rPr>
          <w:rFonts w:asciiTheme="minorHAnsi" w:hAnsiTheme="minorHAnsi" w:cstheme="minorHAnsi"/>
          <w:bCs/>
          <w:color w:val="auto"/>
          <w:sz w:val="22"/>
          <w:szCs w:val="22"/>
          <w:u w:val="single"/>
        </w:rPr>
        <w:t>Resolução CVM nº 160</w:t>
      </w:r>
      <w:r w:rsidRPr="006F42B1">
        <w:rPr>
          <w:rFonts w:asciiTheme="minorHAnsi" w:hAnsiTheme="minorHAnsi" w:cstheme="minorHAnsi"/>
          <w:bCs/>
          <w:color w:val="auto"/>
          <w:sz w:val="22"/>
          <w:szCs w:val="22"/>
        </w:rPr>
        <w:t>”), a</w:t>
      </w:r>
      <w:r w:rsidRPr="006F42B1">
        <w:rPr>
          <w:rFonts w:asciiTheme="minorHAnsi" w:hAnsiTheme="minorHAnsi" w:cstheme="minorHAnsi"/>
          <w:b/>
          <w:color w:val="auto"/>
          <w:sz w:val="22"/>
          <w:szCs w:val="22"/>
        </w:rPr>
        <w:t xml:space="preserve"> COMPANHIA PROVÍNCIA DE SECURITIZAÇÃO</w:t>
      </w:r>
      <w:r w:rsidRPr="006F42B1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, </w:t>
      </w:r>
      <w:bookmarkStart w:id="1" w:name="_Hlk126247999"/>
      <w:r w:rsidRPr="006F42B1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sociedade por ações com registro de companhia securitizadora perante a CVM, categoria S1, sob o número </w:t>
      </w:r>
      <w:r w:rsidR="00DB662A">
        <w:rPr>
          <w:rFonts w:asciiTheme="minorHAnsi" w:hAnsiTheme="minorHAnsi" w:cstheme="minorHAnsi"/>
          <w:bCs/>
          <w:color w:val="auto"/>
          <w:sz w:val="22"/>
          <w:szCs w:val="22"/>
        </w:rPr>
        <w:t>132</w:t>
      </w:r>
      <w:r w:rsidRPr="006F42B1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, e devidamente autorizada a funcionar como companhia securitizadora nos termos da </w:t>
      </w:r>
      <w:r w:rsidRPr="006F42B1">
        <w:rPr>
          <w:rFonts w:asciiTheme="minorHAnsi" w:hAnsiTheme="minorHAnsi" w:cstheme="minorHAnsi"/>
          <w:color w:val="auto"/>
          <w:sz w:val="22"/>
          <w:szCs w:val="22"/>
        </w:rPr>
        <w:t>Resolução da CVM n° 60, de 23 de dezembro de 2021, conforme alterada (“</w:t>
      </w:r>
      <w:r w:rsidRPr="006F42B1">
        <w:rPr>
          <w:rFonts w:asciiTheme="minorHAnsi" w:hAnsiTheme="minorHAnsi" w:cstheme="minorHAnsi"/>
          <w:color w:val="auto"/>
          <w:sz w:val="22"/>
          <w:szCs w:val="22"/>
          <w:u w:val="single"/>
        </w:rPr>
        <w:t>Resolução CVM nº 60</w:t>
      </w:r>
      <w:r w:rsidRPr="006F42B1">
        <w:rPr>
          <w:rFonts w:asciiTheme="minorHAnsi" w:hAnsiTheme="minorHAnsi" w:cstheme="minorHAnsi"/>
          <w:color w:val="auto"/>
          <w:sz w:val="22"/>
          <w:szCs w:val="22"/>
        </w:rPr>
        <w:t>”)</w:t>
      </w:r>
      <w:r w:rsidRPr="006F42B1">
        <w:rPr>
          <w:rFonts w:asciiTheme="minorHAnsi" w:hAnsiTheme="minorHAnsi" w:cstheme="minorHAnsi"/>
          <w:bCs/>
          <w:color w:val="auto"/>
          <w:sz w:val="22"/>
          <w:szCs w:val="22"/>
        </w:rPr>
        <w:t>, com sede na cidade de São Paulo, Estado de São Paulo, Avenida Engenheiro Luiz Carlos Berrini, nº 550, 4º andar, Berrini, CEP 04.571-925, inscrita no CNPJ sob nº 04.200.649/0001-07 na qualidade de emissora</w:t>
      </w:r>
      <w:r w:rsidRPr="006F42B1">
        <w:rPr>
          <w:rFonts w:asciiTheme="minorHAnsi" w:hAnsiTheme="minorHAnsi" w:cstheme="minorHAnsi"/>
          <w:color w:val="auto"/>
          <w:sz w:val="22"/>
          <w:szCs w:val="22"/>
        </w:rPr>
        <w:t xml:space="preserve"> (“</w:t>
      </w:r>
      <w:r w:rsidRPr="006F42B1">
        <w:rPr>
          <w:rFonts w:asciiTheme="minorHAnsi" w:hAnsiTheme="minorHAnsi" w:cstheme="minorHAnsi"/>
          <w:color w:val="auto"/>
          <w:sz w:val="22"/>
          <w:szCs w:val="22"/>
          <w:u w:val="single" w:color="000000"/>
        </w:rPr>
        <w:t>Emissora</w:t>
      </w:r>
      <w:r w:rsidRPr="006F42B1">
        <w:rPr>
          <w:rFonts w:asciiTheme="minorHAnsi" w:hAnsiTheme="minorHAnsi" w:cstheme="minorHAnsi"/>
          <w:color w:val="auto"/>
          <w:sz w:val="22"/>
          <w:szCs w:val="22"/>
        </w:rPr>
        <w:t>” e “</w:t>
      </w:r>
      <w:r w:rsidRPr="006F42B1">
        <w:rPr>
          <w:rFonts w:asciiTheme="minorHAnsi" w:hAnsiTheme="minorHAnsi" w:cstheme="minorHAnsi"/>
          <w:color w:val="auto"/>
          <w:sz w:val="22"/>
          <w:szCs w:val="22"/>
          <w:u w:val="single"/>
        </w:rPr>
        <w:t>Securitizadora</w:t>
      </w:r>
      <w:r w:rsidRPr="006F42B1">
        <w:rPr>
          <w:rFonts w:asciiTheme="minorHAnsi" w:hAnsiTheme="minorHAnsi" w:cstheme="minorHAnsi"/>
          <w:color w:val="auto"/>
          <w:sz w:val="22"/>
          <w:szCs w:val="22"/>
        </w:rPr>
        <w:t>”)</w:t>
      </w:r>
      <w:bookmarkStart w:id="2" w:name="_Hlk124014572"/>
      <w:bookmarkEnd w:id="0"/>
      <w:bookmarkEnd w:id="1"/>
      <w:r w:rsidRPr="006F42B1">
        <w:rPr>
          <w:rFonts w:asciiTheme="minorHAnsi" w:hAnsiTheme="minorHAnsi" w:cstheme="minorHAnsi"/>
          <w:color w:val="auto"/>
          <w:sz w:val="22"/>
          <w:szCs w:val="22"/>
        </w:rPr>
        <w:t xml:space="preserve">, nos termos do disposto no artigo 43 Resolução CVM nº 60, vem a público comunicar o encerramento da oferta pública de distribuição </w:t>
      </w:r>
      <w:bookmarkStart w:id="3" w:name="_Hlk126248132"/>
      <w:r w:rsidRPr="006F42B1">
        <w:rPr>
          <w:rFonts w:asciiTheme="minorHAnsi" w:hAnsiTheme="minorHAnsi" w:cstheme="minorHAnsi"/>
          <w:color w:val="auto"/>
          <w:sz w:val="22"/>
          <w:szCs w:val="22"/>
        </w:rPr>
        <w:t xml:space="preserve">da </w:t>
      </w:r>
      <w:r w:rsidR="00CE0216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6F42B1">
        <w:rPr>
          <w:rFonts w:asciiTheme="minorHAnsi" w:hAnsiTheme="minorHAnsi" w:cstheme="minorHAnsi"/>
          <w:color w:val="auto"/>
          <w:sz w:val="22"/>
          <w:szCs w:val="22"/>
        </w:rPr>
        <w:t xml:space="preserve">ª série, da </w:t>
      </w:r>
      <w:r w:rsidR="00CE0216">
        <w:rPr>
          <w:rFonts w:asciiTheme="minorHAnsi" w:hAnsiTheme="minorHAnsi" w:cstheme="minorHAnsi"/>
          <w:color w:val="auto"/>
          <w:sz w:val="22"/>
          <w:szCs w:val="22"/>
        </w:rPr>
        <w:t>13</w:t>
      </w:r>
      <w:r w:rsidRPr="006F42B1">
        <w:rPr>
          <w:rFonts w:asciiTheme="minorHAnsi" w:hAnsiTheme="minorHAnsi" w:cstheme="minorHAnsi"/>
          <w:color w:val="auto"/>
          <w:sz w:val="22"/>
          <w:szCs w:val="22"/>
        </w:rPr>
        <w:t>ª (</w:t>
      </w:r>
      <w:r w:rsidR="00CE0216">
        <w:rPr>
          <w:rFonts w:asciiTheme="minorHAnsi" w:hAnsiTheme="minorHAnsi" w:cstheme="minorHAnsi"/>
          <w:color w:val="auto"/>
          <w:sz w:val="22"/>
          <w:szCs w:val="22"/>
        </w:rPr>
        <w:t>décima terceira</w:t>
      </w:r>
      <w:r w:rsidRPr="006F42B1">
        <w:rPr>
          <w:rFonts w:asciiTheme="minorHAnsi" w:hAnsiTheme="minorHAnsi" w:cstheme="minorHAnsi"/>
          <w:color w:val="auto"/>
          <w:sz w:val="22"/>
          <w:szCs w:val="22"/>
        </w:rPr>
        <w:t xml:space="preserve">) emissão de certificados de recebíveis </w:t>
      </w:r>
      <w:r w:rsidR="00466A87">
        <w:rPr>
          <w:rFonts w:asciiTheme="minorHAnsi" w:hAnsiTheme="minorHAnsi" w:cstheme="minorHAnsi"/>
          <w:color w:val="auto"/>
          <w:sz w:val="22"/>
          <w:szCs w:val="22"/>
        </w:rPr>
        <w:t>do agronegócio</w:t>
      </w:r>
      <w:r w:rsidRPr="006F42B1">
        <w:rPr>
          <w:rFonts w:asciiTheme="minorHAnsi" w:hAnsiTheme="minorHAnsi" w:cstheme="minorHAnsi"/>
          <w:color w:val="auto"/>
          <w:sz w:val="22"/>
          <w:szCs w:val="22"/>
        </w:rPr>
        <w:t xml:space="preserve"> da Emissora (“</w:t>
      </w:r>
      <w:r w:rsidR="00466A87">
        <w:rPr>
          <w:rFonts w:asciiTheme="minorHAnsi" w:hAnsiTheme="minorHAnsi" w:cstheme="minorHAnsi"/>
          <w:color w:val="auto"/>
          <w:sz w:val="22"/>
          <w:szCs w:val="22"/>
          <w:u w:val="single"/>
        </w:rPr>
        <w:t>CRA</w:t>
      </w:r>
      <w:r w:rsidRPr="006F42B1">
        <w:rPr>
          <w:rFonts w:asciiTheme="minorHAnsi" w:hAnsiTheme="minorHAnsi" w:cstheme="minorHAnsi"/>
          <w:color w:val="auto"/>
          <w:sz w:val="22"/>
          <w:szCs w:val="22"/>
        </w:rPr>
        <w:t>”)</w:t>
      </w:r>
      <w:bookmarkEnd w:id="3"/>
      <w:r w:rsidRPr="006F42B1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64D92FBC" w14:textId="77777777" w:rsidR="00603D48" w:rsidRPr="006F42B1" w:rsidRDefault="00603D48" w:rsidP="00603D48">
      <w:pPr>
        <w:pStyle w:val="print-content"/>
        <w:rPr>
          <w:rFonts w:asciiTheme="minorHAnsi" w:hAnsiTheme="minorHAnsi" w:cstheme="minorHAnsi"/>
          <w:color w:val="auto"/>
          <w:sz w:val="22"/>
          <w:szCs w:val="22"/>
        </w:rPr>
      </w:pPr>
    </w:p>
    <w:p w14:paraId="7B0937DA" w14:textId="77777777" w:rsidR="00603D48" w:rsidRPr="006F42B1" w:rsidRDefault="00603D48" w:rsidP="00603D48">
      <w:pPr>
        <w:pStyle w:val="div"/>
        <w:numPr>
          <w:ilvl w:val="0"/>
          <w:numId w:val="2"/>
        </w:numPr>
        <w:spacing w:line="240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6F42B1">
        <w:rPr>
          <w:rFonts w:asciiTheme="minorHAnsi" w:eastAsia="Verdana" w:hAnsiTheme="minorHAnsi" w:cstheme="minorHAnsi"/>
          <w:b/>
          <w:bCs/>
          <w:sz w:val="22"/>
          <w:szCs w:val="22"/>
        </w:rPr>
        <w:t>Dados do Valor Mobiliário</w:t>
      </w:r>
    </w:p>
    <w:p w14:paraId="2BB0B05D" w14:textId="77777777" w:rsidR="00603D48" w:rsidRPr="006F42B1" w:rsidRDefault="00603D48" w:rsidP="00603D48">
      <w:pPr>
        <w:pStyle w:val="print-content"/>
        <w:rPr>
          <w:rFonts w:asciiTheme="minorHAnsi" w:hAnsiTheme="minorHAnsi" w:cstheme="minorHAnsi"/>
          <w:color w:val="auto"/>
          <w:sz w:val="22"/>
          <w:szCs w:val="22"/>
        </w:rPr>
      </w:pPr>
    </w:p>
    <w:p w14:paraId="7D0F846A" w14:textId="27F8B5F1" w:rsidR="00603D48" w:rsidRDefault="00603D48" w:rsidP="00603D48">
      <w:pPr>
        <w:pStyle w:val="print-conten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6F42B1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Foram subscritos e integralizados </w:t>
      </w:r>
      <w:r w:rsidR="00466A87">
        <w:rPr>
          <w:rFonts w:asciiTheme="minorHAnsi" w:hAnsiTheme="minorHAnsi" w:cstheme="minorHAnsi"/>
          <w:color w:val="auto"/>
          <w:sz w:val="22"/>
          <w:szCs w:val="22"/>
        </w:rPr>
        <w:t>50.000</w:t>
      </w:r>
      <w:r w:rsidRPr="006F42B1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(</w:t>
      </w:r>
      <w:r w:rsidR="00466A87">
        <w:rPr>
          <w:rFonts w:asciiTheme="minorHAnsi" w:hAnsiTheme="minorHAnsi" w:cstheme="minorHAnsi"/>
          <w:color w:val="auto"/>
          <w:sz w:val="22"/>
          <w:szCs w:val="22"/>
        </w:rPr>
        <w:t>mil</w:t>
      </w:r>
      <w:r w:rsidRPr="006F42B1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) </w:t>
      </w:r>
      <w:r w:rsidRPr="006F42B1">
        <w:rPr>
          <w:rFonts w:asciiTheme="minorHAnsi" w:hAnsiTheme="minorHAnsi" w:cstheme="minorHAnsi"/>
          <w:color w:val="auto"/>
          <w:sz w:val="22"/>
          <w:szCs w:val="22"/>
        </w:rPr>
        <w:t xml:space="preserve">certificados de recebíveis </w:t>
      </w:r>
      <w:r w:rsidR="008961B8">
        <w:rPr>
          <w:rFonts w:asciiTheme="minorHAnsi" w:hAnsiTheme="minorHAnsi" w:cstheme="minorHAnsi"/>
          <w:color w:val="auto"/>
          <w:sz w:val="22"/>
          <w:szCs w:val="22"/>
        </w:rPr>
        <w:t>do agronegócio</w:t>
      </w:r>
      <w:r w:rsidRPr="006F42B1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, todos nominativos e escriturais, com valor nominal unitário de </w:t>
      </w:r>
      <w:r w:rsidR="001C332A" w:rsidRPr="001C332A">
        <w:rPr>
          <w:rFonts w:asciiTheme="minorHAnsi" w:hAnsiTheme="minorHAnsi" w:cstheme="minorHAnsi"/>
          <w:bCs/>
          <w:color w:val="auto"/>
          <w:sz w:val="22"/>
          <w:szCs w:val="22"/>
        </w:rPr>
        <w:t>R$ 1.000,00000000 (um mil reais), da 01ª série da 13ª emissão, perfazendo o montante total de R$ 50.000.000,00 (cinquenta milhões de reais).</w:t>
      </w:r>
    </w:p>
    <w:p w14:paraId="72845FD3" w14:textId="77777777" w:rsidR="0031134D" w:rsidRPr="006F42B1" w:rsidRDefault="0031134D" w:rsidP="00603D48">
      <w:pPr>
        <w:pStyle w:val="print-content"/>
        <w:rPr>
          <w:rFonts w:asciiTheme="minorHAnsi" w:hAnsiTheme="minorHAnsi" w:cstheme="minorHAnsi"/>
          <w:noProof/>
          <w:color w:val="auto"/>
          <w:sz w:val="22"/>
          <w:szCs w:val="22"/>
        </w:rPr>
      </w:pPr>
    </w:p>
    <w:p w14:paraId="5757D68F" w14:textId="77777777" w:rsidR="00603D48" w:rsidRPr="006F42B1" w:rsidRDefault="00603D48" w:rsidP="00603D48">
      <w:pPr>
        <w:pStyle w:val="div"/>
        <w:numPr>
          <w:ilvl w:val="0"/>
          <w:numId w:val="2"/>
        </w:numPr>
        <w:spacing w:line="240" w:lineRule="auto"/>
        <w:ind w:left="0" w:firstLine="0"/>
        <w:rPr>
          <w:rFonts w:asciiTheme="minorHAnsi" w:eastAsia="Verdana" w:hAnsiTheme="minorHAnsi" w:cstheme="minorHAnsi"/>
          <w:b/>
          <w:bCs/>
          <w:sz w:val="22"/>
          <w:szCs w:val="22"/>
        </w:rPr>
      </w:pPr>
      <w:r w:rsidRPr="006F42B1">
        <w:rPr>
          <w:rFonts w:asciiTheme="minorHAnsi" w:eastAsia="Verdana" w:hAnsiTheme="minorHAnsi" w:cstheme="minorHAnsi"/>
          <w:b/>
          <w:bCs/>
          <w:sz w:val="22"/>
          <w:szCs w:val="22"/>
        </w:rPr>
        <w:t>Coordenador Líder, demais coordenadores e instituições intermediárias envolvidas na distribuição</w:t>
      </w:r>
    </w:p>
    <w:p w14:paraId="5FCF161F" w14:textId="77777777" w:rsidR="00603D48" w:rsidRPr="006F42B1" w:rsidRDefault="00603D48" w:rsidP="00603D48">
      <w:pPr>
        <w:pStyle w:val="print-content"/>
        <w:jc w:val="center"/>
        <w:rPr>
          <w:rFonts w:asciiTheme="minorHAnsi" w:hAnsiTheme="minorHAnsi" w:cstheme="minorHAnsi"/>
          <w:noProof/>
          <w:color w:val="auto"/>
          <w:sz w:val="22"/>
          <w:szCs w:val="22"/>
        </w:rPr>
      </w:pPr>
    </w:p>
    <w:p w14:paraId="26908BDD" w14:textId="77777777" w:rsidR="00603D48" w:rsidRPr="006F42B1" w:rsidRDefault="00603D48" w:rsidP="00603D48">
      <w:pPr>
        <w:pStyle w:val="print-content"/>
        <w:rPr>
          <w:rFonts w:asciiTheme="minorHAnsi" w:hAnsiTheme="minorHAnsi" w:cstheme="minorHAnsi"/>
          <w:color w:val="auto"/>
          <w:sz w:val="22"/>
          <w:szCs w:val="22"/>
        </w:rPr>
      </w:pPr>
      <w:r w:rsidRPr="006F42B1">
        <w:rPr>
          <w:rFonts w:asciiTheme="minorHAnsi" w:hAnsiTheme="minorHAnsi" w:cstheme="minorHAnsi"/>
          <w:color w:val="auto"/>
          <w:sz w:val="22"/>
          <w:szCs w:val="22"/>
        </w:rPr>
        <w:t xml:space="preserve">A </w:t>
      </w:r>
      <w:r w:rsidRPr="006F42B1">
        <w:rPr>
          <w:rFonts w:asciiTheme="minorHAnsi" w:hAnsiTheme="minorHAnsi" w:cstheme="minorHAnsi"/>
          <w:b/>
          <w:bCs/>
          <w:color w:val="auto"/>
          <w:sz w:val="22"/>
          <w:szCs w:val="22"/>
        </w:rPr>
        <w:t>COMPANHIA PROVÍNCIA DE SECURITIZAÇÃO</w:t>
      </w:r>
      <w:r w:rsidRPr="006F42B1">
        <w:rPr>
          <w:rFonts w:asciiTheme="minorHAnsi" w:hAnsiTheme="minorHAnsi" w:cstheme="minorHAnsi"/>
          <w:color w:val="auto"/>
          <w:sz w:val="22"/>
          <w:szCs w:val="22"/>
        </w:rPr>
        <w:t>, atuou na distribuição de títulos de securitização de sua própria emissão, nos termos do disposto no artigo 43 Resolução CVM nº 60.</w:t>
      </w:r>
    </w:p>
    <w:p w14:paraId="125266A5" w14:textId="77777777" w:rsidR="00603D48" w:rsidRPr="006F42B1" w:rsidRDefault="00603D48" w:rsidP="00603D48">
      <w:pPr>
        <w:pStyle w:val="print-content"/>
        <w:jc w:val="center"/>
        <w:rPr>
          <w:rFonts w:asciiTheme="minorHAnsi" w:hAnsiTheme="minorHAnsi" w:cstheme="minorHAnsi"/>
          <w:noProof/>
          <w:color w:val="auto"/>
          <w:sz w:val="22"/>
          <w:szCs w:val="22"/>
        </w:rPr>
      </w:pPr>
    </w:p>
    <w:p w14:paraId="7E3874BF" w14:textId="77777777" w:rsidR="00603D48" w:rsidRPr="006F42B1" w:rsidRDefault="00603D48" w:rsidP="00603D48">
      <w:pPr>
        <w:pStyle w:val="div"/>
        <w:numPr>
          <w:ilvl w:val="0"/>
          <w:numId w:val="2"/>
        </w:numPr>
        <w:spacing w:line="240" w:lineRule="auto"/>
        <w:ind w:left="0" w:firstLine="0"/>
        <w:rPr>
          <w:rFonts w:asciiTheme="minorHAnsi" w:eastAsia="Verdana" w:hAnsiTheme="minorHAnsi" w:cstheme="minorHAnsi"/>
          <w:b/>
          <w:bCs/>
          <w:sz w:val="22"/>
          <w:szCs w:val="22"/>
        </w:rPr>
      </w:pPr>
      <w:r w:rsidRPr="006F42B1">
        <w:rPr>
          <w:rFonts w:asciiTheme="minorHAnsi" w:eastAsia="Verdana" w:hAnsiTheme="minorHAnsi" w:cstheme="minorHAnsi"/>
          <w:b/>
          <w:bCs/>
          <w:sz w:val="22"/>
          <w:szCs w:val="22"/>
        </w:rPr>
        <w:t>Escriturador</w:t>
      </w:r>
    </w:p>
    <w:bookmarkEnd w:id="2"/>
    <w:p w14:paraId="56E3B50D" w14:textId="77777777" w:rsidR="00603D48" w:rsidRPr="006F42B1" w:rsidRDefault="00603D48" w:rsidP="00603D48">
      <w:pPr>
        <w:pStyle w:val="EAGLE-NIVEL1"/>
        <w:numPr>
          <w:ilvl w:val="0"/>
          <w:numId w:val="0"/>
        </w:numPr>
        <w:spacing w:before="0" w:after="0"/>
        <w:rPr>
          <w:rFonts w:asciiTheme="minorHAnsi" w:hAnsiTheme="minorHAnsi" w:cstheme="minorHAnsi"/>
          <w:b w:val="0"/>
          <w:bCs/>
          <w:sz w:val="22"/>
          <w:szCs w:val="22"/>
          <w:lang w:val="pt-BR"/>
        </w:rPr>
      </w:pPr>
    </w:p>
    <w:p w14:paraId="78A5A2B0" w14:textId="741AE09C" w:rsidR="00603D48" w:rsidRPr="006F42B1" w:rsidRDefault="00603D48" w:rsidP="00603D48">
      <w:pPr>
        <w:pStyle w:val="div"/>
        <w:spacing w:line="240" w:lineRule="auto"/>
        <w:rPr>
          <w:rFonts w:asciiTheme="minorHAnsi" w:eastAsia="Verdana" w:hAnsiTheme="minorHAnsi" w:cstheme="minorHAnsi"/>
          <w:sz w:val="22"/>
          <w:szCs w:val="22"/>
        </w:rPr>
      </w:pPr>
      <w:r w:rsidRPr="006F42B1">
        <w:rPr>
          <w:rFonts w:asciiTheme="minorHAnsi" w:eastAsia="Verdana" w:hAnsiTheme="minorHAnsi" w:cstheme="minorHAnsi"/>
          <w:sz w:val="22"/>
          <w:szCs w:val="22"/>
        </w:rPr>
        <w:t>A instituição contratada para prestação de serviços de escriturador é</w:t>
      </w:r>
      <w:r w:rsidR="00904B61" w:rsidRPr="00904B61">
        <w:t xml:space="preserve"> </w:t>
      </w:r>
      <w:r w:rsidR="00FA6DC4" w:rsidRPr="00FA6DC4">
        <w:rPr>
          <w:rFonts w:asciiTheme="minorHAnsi" w:eastAsia="Verdana" w:hAnsiTheme="minorHAnsi" w:cstheme="minorHAnsi"/>
          <w:sz w:val="22"/>
          <w:szCs w:val="22"/>
        </w:rPr>
        <w:t>I</w:t>
      </w:r>
      <w:r w:rsidR="00904B61" w:rsidRPr="00904B61">
        <w:rPr>
          <w:rFonts w:asciiTheme="minorHAnsi" w:eastAsia="Verdana" w:hAnsiTheme="minorHAnsi" w:cstheme="minorHAnsi"/>
          <w:sz w:val="22"/>
          <w:szCs w:val="22"/>
        </w:rPr>
        <w:t>taú Corretora de Valores S.A.</w:t>
      </w:r>
      <w:r w:rsidR="00904B61" w:rsidRPr="00904B61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6F42B1">
        <w:rPr>
          <w:rFonts w:asciiTheme="minorHAnsi" w:eastAsia="Verdana" w:hAnsiTheme="minorHAnsi" w:cstheme="minorHAnsi"/>
          <w:sz w:val="22"/>
          <w:szCs w:val="22"/>
        </w:rPr>
        <w:t>("</w:t>
      </w:r>
      <w:r w:rsidRPr="006F42B1">
        <w:rPr>
          <w:rFonts w:asciiTheme="minorHAnsi" w:eastAsia="Verdana" w:hAnsiTheme="minorHAnsi" w:cstheme="minorHAnsi"/>
          <w:sz w:val="22"/>
          <w:szCs w:val="22"/>
          <w:u w:val="single"/>
        </w:rPr>
        <w:t>Escriturador</w:t>
      </w:r>
      <w:r w:rsidRPr="006F42B1">
        <w:rPr>
          <w:rFonts w:asciiTheme="minorHAnsi" w:eastAsia="Verdana" w:hAnsiTheme="minorHAnsi" w:cstheme="minorHAnsi"/>
          <w:sz w:val="22"/>
          <w:szCs w:val="22"/>
        </w:rPr>
        <w:t>").</w:t>
      </w:r>
    </w:p>
    <w:p w14:paraId="055F3A85" w14:textId="77777777" w:rsidR="00603D48" w:rsidRPr="006F42B1" w:rsidRDefault="00603D48" w:rsidP="00603D48">
      <w:pPr>
        <w:pStyle w:val="div"/>
        <w:spacing w:line="240" w:lineRule="auto"/>
        <w:rPr>
          <w:rFonts w:asciiTheme="minorHAnsi" w:eastAsia="Verdana" w:hAnsiTheme="minorHAnsi" w:cstheme="minorHAnsi"/>
          <w:sz w:val="22"/>
          <w:szCs w:val="22"/>
        </w:rPr>
      </w:pPr>
    </w:p>
    <w:p w14:paraId="3154A81B" w14:textId="77777777" w:rsidR="00603D48" w:rsidRPr="006F42B1" w:rsidRDefault="00603D48" w:rsidP="00603D48">
      <w:pPr>
        <w:pStyle w:val="div"/>
        <w:numPr>
          <w:ilvl w:val="0"/>
          <w:numId w:val="2"/>
        </w:numPr>
        <w:spacing w:line="240" w:lineRule="auto"/>
        <w:ind w:left="0" w:firstLine="0"/>
        <w:rPr>
          <w:rFonts w:asciiTheme="minorHAnsi" w:eastAsia="Verdana" w:hAnsiTheme="minorHAnsi" w:cstheme="minorHAnsi"/>
          <w:b/>
          <w:bCs/>
          <w:sz w:val="22"/>
          <w:szCs w:val="22"/>
        </w:rPr>
      </w:pPr>
      <w:r w:rsidRPr="006F42B1">
        <w:rPr>
          <w:rFonts w:asciiTheme="minorHAnsi" w:eastAsia="Verdana" w:hAnsiTheme="minorHAnsi" w:cstheme="minorHAnsi"/>
          <w:b/>
          <w:bCs/>
          <w:sz w:val="22"/>
          <w:szCs w:val="22"/>
        </w:rPr>
        <w:t>Registro da Oferta na Comissão de Valores Mobiliários ("</w:t>
      </w:r>
      <w:r w:rsidRPr="006F42B1">
        <w:rPr>
          <w:rFonts w:asciiTheme="minorHAnsi" w:eastAsia="Verdana" w:hAnsiTheme="minorHAnsi" w:cstheme="minorHAnsi"/>
          <w:b/>
          <w:bCs/>
          <w:sz w:val="22"/>
          <w:szCs w:val="22"/>
          <w:u w:val="single"/>
        </w:rPr>
        <w:t>CVM</w:t>
      </w:r>
      <w:r w:rsidRPr="006F42B1">
        <w:rPr>
          <w:rFonts w:asciiTheme="minorHAnsi" w:eastAsia="Verdana" w:hAnsiTheme="minorHAnsi" w:cstheme="minorHAnsi"/>
          <w:b/>
          <w:bCs/>
          <w:sz w:val="22"/>
          <w:szCs w:val="22"/>
        </w:rPr>
        <w:t>")</w:t>
      </w:r>
    </w:p>
    <w:p w14:paraId="17C1D898" w14:textId="77777777" w:rsidR="00603D48" w:rsidRPr="006F42B1" w:rsidRDefault="00603D48" w:rsidP="00603D48">
      <w:pPr>
        <w:pStyle w:val="div"/>
        <w:spacing w:line="240" w:lineRule="auto"/>
        <w:rPr>
          <w:rFonts w:asciiTheme="minorHAnsi" w:eastAsia="Verdana" w:hAnsiTheme="minorHAnsi" w:cstheme="minorHAnsi"/>
          <w:sz w:val="22"/>
          <w:szCs w:val="22"/>
        </w:rPr>
      </w:pPr>
    </w:p>
    <w:p w14:paraId="029F0F52" w14:textId="3C225E7A" w:rsidR="00603D48" w:rsidRPr="006F42B1" w:rsidRDefault="00603D48" w:rsidP="00603D48">
      <w:pPr>
        <w:pStyle w:val="div"/>
        <w:spacing w:line="240" w:lineRule="auto"/>
        <w:rPr>
          <w:rFonts w:asciiTheme="minorHAnsi" w:eastAsia="Verdana" w:hAnsiTheme="minorHAnsi" w:cstheme="minorHAnsi"/>
          <w:sz w:val="22"/>
          <w:szCs w:val="22"/>
        </w:rPr>
      </w:pPr>
      <w:r w:rsidRPr="006F42B1">
        <w:rPr>
          <w:rFonts w:asciiTheme="minorHAnsi" w:eastAsia="Verdana" w:hAnsiTheme="minorHAnsi" w:cstheme="minorHAnsi"/>
          <w:sz w:val="22"/>
          <w:szCs w:val="22"/>
        </w:rPr>
        <w:t xml:space="preserve">A Oferta foi registrada automaticamente perante a CVM em </w:t>
      </w:r>
      <w:r w:rsidR="0071785A">
        <w:rPr>
          <w:rFonts w:asciiTheme="minorHAnsi" w:hAnsiTheme="minorHAnsi" w:cstheme="minorHAnsi"/>
          <w:sz w:val="22"/>
          <w:szCs w:val="22"/>
        </w:rPr>
        <w:t>02</w:t>
      </w:r>
      <w:r w:rsidRPr="006F42B1">
        <w:rPr>
          <w:rFonts w:asciiTheme="minorHAnsi" w:eastAsia="Verdana" w:hAnsiTheme="minorHAnsi" w:cstheme="minorHAnsi"/>
          <w:sz w:val="22"/>
          <w:szCs w:val="22"/>
        </w:rPr>
        <w:t xml:space="preserve"> de </w:t>
      </w:r>
      <w:r w:rsidR="0071785A">
        <w:rPr>
          <w:rFonts w:asciiTheme="minorHAnsi" w:hAnsiTheme="minorHAnsi" w:cstheme="minorHAnsi"/>
          <w:sz w:val="22"/>
          <w:szCs w:val="22"/>
        </w:rPr>
        <w:t>abril</w:t>
      </w:r>
      <w:r w:rsidRPr="006F42B1">
        <w:rPr>
          <w:rFonts w:asciiTheme="minorHAnsi" w:eastAsia="Verdana" w:hAnsiTheme="minorHAnsi" w:cstheme="minorHAnsi"/>
          <w:sz w:val="22"/>
          <w:szCs w:val="22"/>
        </w:rPr>
        <w:t xml:space="preserve"> de </w:t>
      </w:r>
      <w:r w:rsidR="0071785A">
        <w:rPr>
          <w:rFonts w:asciiTheme="minorHAnsi" w:hAnsiTheme="minorHAnsi" w:cstheme="minorHAnsi"/>
          <w:sz w:val="22"/>
          <w:szCs w:val="22"/>
        </w:rPr>
        <w:t>2024</w:t>
      </w:r>
      <w:r w:rsidRPr="006F42B1">
        <w:rPr>
          <w:rFonts w:asciiTheme="minorHAnsi" w:eastAsia="Verdana" w:hAnsiTheme="minorHAnsi" w:cstheme="minorHAnsi"/>
          <w:sz w:val="22"/>
          <w:szCs w:val="22"/>
        </w:rPr>
        <w:t xml:space="preserve">, sob o nº </w:t>
      </w:r>
      <w:r w:rsidR="004E29B5" w:rsidRPr="004E29B5">
        <w:rPr>
          <w:rFonts w:asciiTheme="minorHAnsi" w:hAnsiTheme="minorHAnsi" w:cstheme="minorHAnsi"/>
          <w:sz w:val="22"/>
          <w:szCs w:val="22"/>
        </w:rPr>
        <w:t>CVM/SRE/AUT/CRA/PRI/2024/075</w:t>
      </w:r>
      <w:r w:rsidRPr="006F42B1">
        <w:rPr>
          <w:rFonts w:asciiTheme="minorHAnsi" w:eastAsia="Verdana" w:hAnsiTheme="minorHAnsi" w:cstheme="minorHAnsi"/>
          <w:sz w:val="22"/>
          <w:szCs w:val="22"/>
        </w:rPr>
        <w:t>.</w:t>
      </w:r>
    </w:p>
    <w:p w14:paraId="2B1B76EF" w14:textId="77777777" w:rsidR="00603D48" w:rsidRPr="006F42B1" w:rsidRDefault="00603D48" w:rsidP="00603D48">
      <w:pPr>
        <w:pStyle w:val="div"/>
        <w:spacing w:line="240" w:lineRule="auto"/>
        <w:rPr>
          <w:rFonts w:asciiTheme="minorHAnsi" w:eastAsia="Verdana" w:hAnsiTheme="minorHAnsi" w:cstheme="minorHAnsi"/>
          <w:sz w:val="22"/>
          <w:szCs w:val="22"/>
        </w:rPr>
      </w:pPr>
    </w:p>
    <w:p w14:paraId="57AE86DE" w14:textId="77777777" w:rsidR="00603D48" w:rsidRPr="006F42B1" w:rsidRDefault="00603D48" w:rsidP="00603D48">
      <w:pPr>
        <w:pStyle w:val="div"/>
        <w:numPr>
          <w:ilvl w:val="0"/>
          <w:numId w:val="2"/>
        </w:numPr>
        <w:spacing w:line="240" w:lineRule="auto"/>
        <w:ind w:left="0" w:firstLine="0"/>
        <w:rPr>
          <w:rFonts w:asciiTheme="minorHAnsi" w:eastAsia="Verdana" w:hAnsiTheme="minorHAnsi" w:cstheme="minorHAnsi"/>
          <w:b/>
          <w:bCs/>
          <w:sz w:val="22"/>
          <w:szCs w:val="22"/>
        </w:rPr>
      </w:pPr>
      <w:r w:rsidRPr="006F42B1">
        <w:rPr>
          <w:rFonts w:asciiTheme="minorHAnsi" w:eastAsia="Verdana" w:hAnsiTheme="minorHAnsi" w:cstheme="minorHAnsi"/>
          <w:b/>
          <w:bCs/>
          <w:sz w:val="22"/>
          <w:szCs w:val="22"/>
        </w:rPr>
        <w:t>Dados Finais de Distribuição</w:t>
      </w:r>
    </w:p>
    <w:p w14:paraId="5D78CD89" w14:textId="77777777" w:rsidR="00603D48" w:rsidRPr="006F42B1" w:rsidRDefault="00603D48" w:rsidP="00603D48">
      <w:pPr>
        <w:pStyle w:val="div"/>
        <w:spacing w:line="240" w:lineRule="auto"/>
        <w:jc w:val="center"/>
        <w:rPr>
          <w:rFonts w:asciiTheme="minorHAnsi" w:eastAsia="Verdana" w:hAnsiTheme="minorHAnsi" w:cstheme="minorHAnsi"/>
          <w:sz w:val="22"/>
          <w:szCs w:val="22"/>
        </w:rPr>
      </w:pPr>
    </w:p>
    <w:p w14:paraId="7E71E745" w14:textId="4E6E0BF1" w:rsidR="00603D48" w:rsidRPr="006F42B1" w:rsidRDefault="004E29B5" w:rsidP="00603D48">
      <w:pPr>
        <w:pStyle w:val="div"/>
        <w:rPr>
          <w:rFonts w:asciiTheme="minorHAnsi" w:eastAsia="Arial MT" w:hAnsiTheme="minorHAnsi" w:cstheme="minorHAnsi"/>
          <w:sz w:val="22"/>
          <w:szCs w:val="22"/>
        </w:rPr>
      </w:pPr>
      <w:r>
        <w:rPr>
          <w:rFonts w:asciiTheme="minorHAnsi" w:eastAsia="Arial MT" w:hAnsiTheme="minorHAnsi" w:cstheme="minorHAnsi"/>
          <w:b/>
          <w:bCs/>
          <w:sz w:val="22"/>
          <w:szCs w:val="22"/>
        </w:rPr>
        <w:t>1</w:t>
      </w:r>
      <w:r w:rsidR="00603D48" w:rsidRPr="006F42B1">
        <w:rPr>
          <w:rFonts w:asciiTheme="minorHAnsi" w:eastAsia="Arial MT" w:hAnsiTheme="minorHAnsi" w:cstheme="minorHAnsi"/>
          <w:b/>
          <w:bCs/>
          <w:sz w:val="22"/>
          <w:szCs w:val="22"/>
        </w:rPr>
        <w:t>ª Série</w:t>
      </w:r>
      <w:r w:rsidR="00603D48" w:rsidRPr="006F42B1">
        <w:rPr>
          <w:rFonts w:asciiTheme="minorHAnsi" w:eastAsia="Arial MT" w:hAnsiTheme="minorHAnsi" w:cstheme="minorHAnsi"/>
          <w:sz w:val="22"/>
          <w:szCs w:val="22"/>
        </w:rPr>
        <w:t xml:space="preserve"> </w:t>
      </w:r>
    </w:p>
    <w:tbl>
      <w:tblPr>
        <w:tblStyle w:val="table"/>
        <w:tblW w:w="5000" w:type="pct"/>
        <w:tblInd w:w="9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5092"/>
        <w:gridCol w:w="1698"/>
        <w:gridCol w:w="1698"/>
      </w:tblGrid>
      <w:tr w:rsidR="00603D48" w:rsidRPr="006F42B1" w14:paraId="3A34032E" w14:textId="77777777" w:rsidTr="008E60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14:paraId="72C22E7C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F42B1">
              <w:rPr>
                <w:rFonts w:asciiTheme="minorHAnsi" w:eastAsia="Arial MT" w:hAnsiTheme="minorHAnsi" w:cstheme="minorHAnsi"/>
                <w:b/>
                <w:bCs/>
                <w:sz w:val="22"/>
                <w:szCs w:val="22"/>
              </w:rPr>
              <w:t>Tipo de Investidor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14:paraId="1E7E44F5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F42B1">
              <w:rPr>
                <w:rFonts w:asciiTheme="minorHAnsi" w:eastAsia="Arial MT" w:hAnsiTheme="minorHAnsi" w:cstheme="minorHAnsi"/>
                <w:b/>
                <w:bCs/>
                <w:sz w:val="22"/>
                <w:szCs w:val="22"/>
              </w:rPr>
              <w:t>Número de Subscritores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14:paraId="6D2832DC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F42B1">
              <w:rPr>
                <w:rFonts w:asciiTheme="minorHAnsi" w:eastAsia="Arial MT" w:hAnsiTheme="minorHAnsi" w:cstheme="minorHAnsi"/>
                <w:b/>
                <w:bCs/>
                <w:sz w:val="22"/>
                <w:szCs w:val="22"/>
              </w:rPr>
              <w:t>Quantidade subscrita e integralizada</w:t>
            </w:r>
          </w:p>
        </w:tc>
      </w:tr>
      <w:tr w:rsidR="00603D48" w:rsidRPr="006F42B1" w14:paraId="47C1F793" w14:textId="77777777" w:rsidTr="008E6025"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786ACCDB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03B49">
              <w:rPr>
                <w:rFonts w:asciiTheme="minorHAnsi" w:eastAsia="Arial MT" w:hAnsiTheme="minorHAnsi" w:cstheme="minorHAnsi"/>
                <w:sz w:val="22"/>
                <w:szCs w:val="22"/>
              </w:rPr>
              <w:lastRenderedPageBreak/>
              <w:t>Pessoas Físicas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3441E2E6" w14:textId="30643980" w:rsidR="00603D48" w:rsidRPr="006F42B1" w:rsidRDefault="00043309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>
              <w:rPr>
                <w:rFonts w:asciiTheme="minorHAnsi" w:eastAsia="Arial MT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5EAA566A" w14:textId="3764AE4A" w:rsidR="00603D48" w:rsidRPr="006F42B1" w:rsidRDefault="00043309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>
              <w:rPr>
                <w:rFonts w:asciiTheme="minorHAnsi" w:eastAsia="Arial MT" w:hAnsiTheme="minorHAnsi" w:cstheme="minorHAnsi"/>
                <w:sz w:val="22"/>
                <w:szCs w:val="22"/>
              </w:rPr>
              <w:t>45.000</w:t>
            </w:r>
          </w:p>
        </w:tc>
      </w:tr>
      <w:tr w:rsidR="00603D48" w:rsidRPr="006F42B1" w14:paraId="1BCC5FC8" w14:textId="77777777" w:rsidTr="008E6025"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77439EC9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03B49">
              <w:rPr>
                <w:rFonts w:asciiTheme="minorHAnsi" w:eastAsia="Arial MT" w:hAnsiTheme="minorHAnsi" w:cstheme="minorHAnsi"/>
                <w:sz w:val="22"/>
                <w:szCs w:val="22"/>
              </w:rPr>
              <w:t>Clubes de Investimento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782F83CC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51E00FD6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</w:tr>
      <w:tr w:rsidR="00603D48" w:rsidRPr="006F42B1" w14:paraId="0B68EF40" w14:textId="77777777" w:rsidTr="008E6025"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0A8349BC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03B49">
              <w:rPr>
                <w:rFonts w:asciiTheme="minorHAnsi" w:eastAsia="Arial MT" w:hAnsiTheme="minorHAnsi" w:cstheme="minorHAnsi"/>
                <w:sz w:val="22"/>
                <w:szCs w:val="22"/>
              </w:rPr>
              <w:t>Fundos de Investimento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69B06F1C" w14:textId="2C7F2F91" w:rsidR="00603D48" w:rsidRPr="006F42B1" w:rsidRDefault="00043309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>
              <w:rPr>
                <w:rFonts w:asciiTheme="minorHAnsi" w:eastAsia="Arial MT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30A37FC1" w14:textId="1E713C8E" w:rsidR="00603D48" w:rsidRPr="006F42B1" w:rsidRDefault="007609ED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>
              <w:rPr>
                <w:rFonts w:asciiTheme="minorHAnsi" w:eastAsia="Arial MT" w:hAnsiTheme="minorHAnsi" w:cstheme="minorHAnsi"/>
                <w:sz w:val="22"/>
                <w:szCs w:val="22"/>
              </w:rPr>
              <w:t>1.827</w:t>
            </w:r>
          </w:p>
        </w:tc>
      </w:tr>
      <w:tr w:rsidR="00603D48" w:rsidRPr="006F42B1" w14:paraId="4BFB54E6" w14:textId="77777777" w:rsidTr="008E6025"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53AF1F73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03B49">
              <w:rPr>
                <w:rFonts w:asciiTheme="minorHAnsi" w:eastAsia="Arial MT" w:hAnsiTheme="minorHAnsi" w:cstheme="minorHAnsi"/>
                <w:sz w:val="22"/>
                <w:szCs w:val="22"/>
              </w:rPr>
              <w:t>Entidades de previdência privada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00565746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0B5EB967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</w:tr>
      <w:tr w:rsidR="00603D48" w:rsidRPr="006F42B1" w14:paraId="265AC218" w14:textId="77777777" w:rsidTr="008E6025"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03F4D16B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03B49">
              <w:rPr>
                <w:rFonts w:asciiTheme="minorHAnsi" w:eastAsia="Arial MT" w:hAnsiTheme="minorHAnsi" w:cstheme="minorHAnsi"/>
                <w:sz w:val="22"/>
                <w:szCs w:val="22"/>
              </w:rPr>
              <w:t>Companhias seguradoras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6212A034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7F98DCC7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</w:tr>
      <w:tr w:rsidR="00603D48" w:rsidRPr="006F42B1" w14:paraId="2BE3B64D" w14:textId="77777777" w:rsidTr="008E6025"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02D4D9AE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03B49">
              <w:rPr>
                <w:rFonts w:asciiTheme="minorHAnsi" w:eastAsia="Arial MT" w:hAnsiTheme="minorHAnsi" w:cstheme="minorHAnsi"/>
                <w:sz w:val="22"/>
                <w:szCs w:val="22"/>
              </w:rPr>
              <w:t>Investidores estrangeiros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3AAF9C36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7E089FB4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</w:tr>
      <w:tr w:rsidR="00603D48" w:rsidRPr="006F42B1" w14:paraId="0BA81414" w14:textId="77777777" w:rsidTr="008E6025"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59D56FD4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03B49">
              <w:rPr>
                <w:rFonts w:asciiTheme="minorHAnsi" w:eastAsia="Arial MT" w:hAnsiTheme="minorHAnsi" w:cstheme="minorHAnsi"/>
                <w:sz w:val="22"/>
                <w:szCs w:val="22"/>
              </w:rPr>
              <w:t>Instituições intermediárias participantes do consórcio de distribuição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6C2FF945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077AC36E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</w:tr>
      <w:tr w:rsidR="00603D48" w:rsidRPr="006F42B1" w14:paraId="7B71BD70" w14:textId="77777777" w:rsidTr="008E6025"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4A16F0D2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03B49">
              <w:rPr>
                <w:rFonts w:asciiTheme="minorHAnsi" w:eastAsia="Arial MT" w:hAnsiTheme="minorHAnsi" w:cstheme="minorHAnsi"/>
                <w:sz w:val="22"/>
                <w:szCs w:val="22"/>
              </w:rPr>
              <w:t>Instituições financeiras ligadas à emissora e/ou aos participantes do consórcio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6D2192E9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3C0DE0B1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</w:tr>
      <w:tr w:rsidR="00603D48" w:rsidRPr="006F42B1" w14:paraId="10EF3297" w14:textId="77777777" w:rsidTr="008E6025"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557D7B68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03B49">
              <w:rPr>
                <w:rFonts w:asciiTheme="minorHAnsi" w:eastAsia="Arial MT" w:hAnsiTheme="minorHAnsi" w:cstheme="minorHAnsi"/>
                <w:sz w:val="22"/>
                <w:szCs w:val="22"/>
              </w:rPr>
              <w:t>Demais instituições financeiras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49F4193A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347894BF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</w:tr>
      <w:tr w:rsidR="00603D48" w:rsidRPr="006F42B1" w14:paraId="3C502AA7" w14:textId="77777777" w:rsidTr="008E6025"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43747E1B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03B49">
              <w:rPr>
                <w:rFonts w:asciiTheme="minorHAnsi" w:eastAsia="Arial MT" w:hAnsiTheme="minorHAnsi" w:cstheme="minorHAnsi"/>
                <w:sz w:val="22"/>
                <w:szCs w:val="22"/>
              </w:rPr>
              <w:t>Demais pessoas jurídicas ligadas à emissora e/ou aos participantes do consórcio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6716B4F0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6D2840F0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</w:tr>
      <w:tr w:rsidR="00603D48" w:rsidRPr="006F42B1" w14:paraId="3F180EE3" w14:textId="77777777" w:rsidTr="008E6025"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6A811F0F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03B49">
              <w:rPr>
                <w:rFonts w:asciiTheme="minorHAnsi" w:eastAsia="Arial MT" w:hAnsiTheme="minorHAnsi" w:cstheme="minorHAnsi"/>
                <w:sz w:val="22"/>
                <w:szCs w:val="22"/>
              </w:rPr>
              <w:t>Demais pessoas jurídicas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76916CD8" w14:textId="792CC662" w:rsidR="00603D48" w:rsidRPr="006F42B1" w:rsidRDefault="007609ED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>
              <w:rPr>
                <w:rFonts w:asciiTheme="minorHAnsi" w:eastAsia="Arial MT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440997F9" w14:textId="4293F4DD" w:rsidR="00603D48" w:rsidRPr="006F42B1" w:rsidRDefault="007609ED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>
              <w:rPr>
                <w:rFonts w:asciiTheme="minorHAnsi" w:eastAsia="Arial MT" w:hAnsiTheme="minorHAnsi" w:cstheme="minorHAnsi"/>
                <w:sz w:val="22"/>
                <w:szCs w:val="22"/>
              </w:rPr>
              <w:t>3.173</w:t>
            </w:r>
          </w:p>
        </w:tc>
      </w:tr>
      <w:tr w:rsidR="00603D48" w:rsidRPr="006F42B1" w14:paraId="0CFDE4FB" w14:textId="77777777" w:rsidTr="008E6025"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18FFF5BB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03B49">
              <w:rPr>
                <w:rFonts w:asciiTheme="minorHAnsi" w:eastAsia="Arial MT" w:hAnsiTheme="minorHAnsi" w:cstheme="minorHAnsi"/>
                <w:sz w:val="22"/>
                <w:szCs w:val="22"/>
              </w:rPr>
              <w:t>Sócios, administradores, empregados, propostos, e demais pessoas ligadas à emissora e/ou aos participantes do consórcio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2E82C38D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6994D009" w14:textId="77777777" w:rsidR="00603D48" w:rsidRPr="006F42B1" w:rsidRDefault="00603D48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</w:p>
        </w:tc>
      </w:tr>
      <w:tr w:rsidR="00603D48" w:rsidRPr="006F42B1" w14:paraId="65E61BEF" w14:textId="77777777" w:rsidTr="008E60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14:paraId="509ABFEF" w14:textId="77777777" w:rsidR="00603D48" w:rsidRPr="006F42B1" w:rsidRDefault="00603D48" w:rsidP="008E6025">
            <w:pPr>
              <w:spacing w:line="300" w:lineRule="auto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 w:rsidRPr="006F42B1">
              <w:rPr>
                <w:rFonts w:asciiTheme="minorHAnsi" w:eastAsia="Arial MT" w:hAnsiTheme="minorHAnsi" w:cstheme="minorHAns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14:paraId="5BC2183A" w14:textId="41258ECA" w:rsidR="00603D48" w:rsidRPr="006F42B1" w:rsidRDefault="007609ED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>
              <w:rPr>
                <w:rFonts w:asciiTheme="minorHAnsi" w:eastAsia="Arial MT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14:paraId="40285232" w14:textId="1F8BABE1" w:rsidR="00603D48" w:rsidRPr="006F42B1" w:rsidRDefault="007609ED" w:rsidP="008E6025">
            <w:pPr>
              <w:spacing w:line="300" w:lineRule="auto"/>
              <w:jc w:val="center"/>
              <w:rPr>
                <w:rFonts w:asciiTheme="minorHAnsi" w:eastAsia="Arial MT" w:hAnsiTheme="minorHAnsi" w:cstheme="minorHAnsi"/>
                <w:sz w:val="22"/>
                <w:szCs w:val="22"/>
              </w:rPr>
            </w:pPr>
            <w:r>
              <w:rPr>
                <w:rFonts w:asciiTheme="minorHAnsi" w:eastAsia="Arial MT" w:hAnsiTheme="minorHAnsi" w:cstheme="minorHAnsi"/>
                <w:sz w:val="22"/>
                <w:szCs w:val="22"/>
              </w:rPr>
              <w:t>50.000</w:t>
            </w:r>
          </w:p>
        </w:tc>
      </w:tr>
    </w:tbl>
    <w:p w14:paraId="47CA7C83" w14:textId="77777777" w:rsidR="00603D48" w:rsidRPr="006F42B1" w:rsidRDefault="00603D48" w:rsidP="00603D48">
      <w:pPr>
        <w:pStyle w:val="div"/>
        <w:spacing w:line="240" w:lineRule="auto"/>
        <w:rPr>
          <w:rFonts w:asciiTheme="minorHAnsi" w:eastAsia="Verdana" w:hAnsiTheme="minorHAnsi" w:cstheme="minorHAnsi"/>
          <w:sz w:val="22"/>
          <w:szCs w:val="22"/>
        </w:rPr>
      </w:pPr>
    </w:p>
    <w:p w14:paraId="3E177B84" w14:textId="77777777" w:rsidR="00603D48" w:rsidRDefault="00603D48" w:rsidP="00603D48">
      <w:pPr>
        <w:pStyle w:val="div"/>
        <w:spacing w:line="240" w:lineRule="auto"/>
        <w:jc w:val="center"/>
        <w:rPr>
          <w:rFonts w:asciiTheme="minorHAnsi" w:eastAsia="Verdana" w:hAnsiTheme="minorHAnsi" w:cstheme="minorHAnsi"/>
          <w:sz w:val="22"/>
          <w:szCs w:val="22"/>
        </w:rPr>
      </w:pPr>
    </w:p>
    <w:p w14:paraId="25EA4D33" w14:textId="77777777" w:rsidR="00603D48" w:rsidRPr="00603B49" w:rsidRDefault="00603D48" w:rsidP="00603D48">
      <w:pPr>
        <w:pStyle w:val="div"/>
        <w:spacing w:line="240" w:lineRule="auto"/>
        <w:jc w:val="center"/>
        <w:rPr>
          <w:rFonts w:asciiTheme="minorHAnsi" w:eastAsia="Verdana" w:hAnsiTheme="minorHAnsi" w:cstheme="minorHAnsi"/>
          <w:b/>
          <w:bCs/>
          <w:sz w:val="22"/>
          <w:szCs w:val="22"/>
        </w:rPr>
      </w:pPr>
      <w:r w:rsidRPr="00603B49">
        <w:rPr>
          <w:rFonts w:asciiTheme="minorHAnsi" w:eastAsia="Verdana" w:hAnsiTheme="minorHAnsi" w:cstheme="minorHAnsi"/>
          <w:b/>
          <w:bCs/>
          <w:sz w:val="22"/>
          <w:szCs w:val="22"/>
        </w:rPr>
        <w:t>ESTE ANÚNCIO É DE CARÁTER EXCLUSIVAMENTE INFORMATIVO, NÃO SE TRATANDO DE OFERTA DE VENDA DE VALORES MOBILIÁRIOS.</w:t>
      </w:r>
    </w:p>
    <w:p w14:paraId="28A053A1" w14:textId="77777777" w:rsidR="00603D48" w:rsidRPr="006F42B1" w:rsidRDefault="00603D48" w:rsidP="00603D48">
      <w:pPr>
        <w:pStyle w:val="div"/>
        <w:spacing w:line="240" w:lineRule="auto"/>
        <w:jc w:val="center"/>
        <w:rPr>
          <w:rFonts w:asciiTheme="minorHAnsi" w:eastAsia="Verdana" w:hAnsiTheme="minorHAnsi" w:cstheme="minorHAnsi"/>
          <w:sz w:val="22"/>
          <w:szCs w:val="22"/>
        </w:rPr>
      </w:pPr>
    </w:p>
    <w:p w14:paraId="6E9DF090" w14:textId="5792A63F" w:rsidR="000E471D" w:rsidRDefault="00603D48" w:rsidP="00603EE6">
      <w:pPr>
        <w:pStyle w:val="div"/>
        <w:spacing w:line="240" w:lineRule="auto"/>
        <w:jc w:val="center"/>
        <w:rPr>
          <w:rFonts w:asciiTheme="minorHAnsi" w:eastAsia="Verdana" w:hAnsiTheme="minorHAnsi" w:cstheme="minorHAnsi"/>
          <w:sz w:val="22"/>
          <w:szCs w:val="22"/>
        </w:rPr>
      </w:pPr>
      <w:r w:rsidRPr="00603B49">
        <w:rPr>
          <w:rFonts w:asciiTheme="minorHAnsi" w:eastAsia="Verdana" w:hAnsiTheme="minorHAnsi" w:cstheme="minorHAnsi"/>
          <w:sz w:val="22"/>
          <w:szCs w:val="22"/>
        </w:rPr>
        <w:t xml:space="preserve">A data deste Anúncio de Encerramento é de </w:t>
      </w:r>
      <w:r w:rsidR="004F5A6A">
        <w:rPr>
          <w:rFonts w:asciiTheme="minorHAnsi" w:hAnsiTheme="minorHAnsi" w:cstheme="minorHAnsi"/>
          <w:sz w:val="22"/>
          <w:szCs w:val="22"/>
        </w:rPr>
        <w:t>09</w:t>
      </w:r>
      <w:r w:rsidRPr="006F42B1">
        <w:rPr>
          <w:rFonts w:asciiTheme="minorHAnsi" w:eastAsia="Verdana" w:hAnsiTheme="minorHAnsi" w:cstheme="minorHAnsi"/>
          <w:sz w:val="22"/>
          <w:szCs w:val="22"/>
        </w:rPr>
        <w:t xml:space="preserve"> de </w:t>
      </w:r>
      <w:r w:rsidR="004F5A6A">
        <w:rPr>
          <w:rFonts w:asciiTheme="minorHAnsi" w:hAnsiTheme="minorHAnsi" w:cstheme="minorHAnsi"/>
          <w:sz w:val="22"/>
          <w:szCs w:val="22"/>
        </w:rPr>
        <w:t>abril</w:t>
      </w:r>
      <w:r w:rsidRPr="006F42B1">
        <w:rPr>
          <w:rFonts w:asciiTheme="minorHAnsi" w:eastAsia="Verdana" w:hAnsiTheme="minorHAnsi" w:cstheme="minorHAnsi"/>
          <w:sz w:val="22"/>
          <w:szCs w:val="22"/>
        </w:rPr>
        <w:t xml:space="preserve"> de 20</w:t>
      </w:r>
      <w:r w:rsidR="004F5A6A">
        <w:rPr>
          <w:rFonts w:asciiTheme="minorHAnsi" w:hAnsiTheme="minorHAnsi" w:cstheme="minorHAnsi"/>
          <w:sz w:val="22"/>
          <w:szCs w:val="22"/>
        </w:rPr>
        <w:t>24</w:t>
      </w:r>
      <w:r w:rsidRPr="006F42B1">
        <w:rPr>
          <w:rFonts w:asciiTheme="minorHAnsi" w:eastAsia="Verdana" w:hAnsiTheme="minorHAnsi" w:cstheme="minorHAnsi"/>
          <w:sz w:val="22"/>
          <w:szCs w:val="22"/>
        </w:rPr>
        <w:t>.</w:t>
      </w:r>
    </w:p>
    <w:p w14:paraId="7A6D45E6" w14:textId="77777777" w:rsidR="00603EE6" w:rsidRDefault="00603EE6" w:rsidP="00603EE6">
      <w:pPr>
        <w:pStyle w:val="div"/>
        <w:spacing w:line="240" w:lineRule="auto"/>
        <w:jc w:val="center"/>
        <w:rPr>
          <w:rFonts w:asciiTheme="minorHAnsi" w:eastAsia="Verdana" w:hAnsiTheme="minorHAnsi" w:cstheme="minorHAnsi"/>
          <w:sz w:val="22"/>
          <w:szCs w:val="22"/>
        </w:rPr>
      </w:pPr>
    </w:p>
    <w:p w14:paraId="5023DDFE" w14:textId="77777777" w:rsidR="00603EE6" w:rsidRDefault="00603EE6" w:rsidP="00603EE6">
      <w:pPr>
        <w:pStyle w:val="div"/>
        <w:spacing w:line="240" w:lineRule="auto"/>
        <w:jc w:val="center"/>
        <w:rPr>
          <w:rFonts w:asciiTheme="minorHAnsi" w:eastAsia="Verdana" w:hAnsiTheme="minorHAnsi" w:cstheme="minorHAnsi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603EE6" w14:paraId="568839F0" w14:textId="77777777" w:rsidTr="00603EE6">
        <w:tc>
          <w:tcPr>
            <w:tcW w:w="2123" w:type="dxa"/>
          </w:tcPr>
          <w:p w14:paraId="05108A55" w14:textId="485783FF" w:rsidR="00603EE6" w:rsidRDefault="00603EE6" w:rsidP="00603EE6">
            <w:pPr>
              <w:pStyle w:val="div"/>
              <w:spacing w:line="240" w:lineRule="auto"/>
              <w:jc w:val="center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606F975D" wp14:editId="3261798A">
                  <wp:extent cx="1080000" cy="806400"/>
                  <wp:effectExtent l="0" t="0" r="6350" b="0"/>
                  <wp:docPr id="2013794395" name="Imagem 4" descr="Interface gráfica do usuário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3794395" name="Imagem 4" descr="Interface gráfica do usuário&#10;&#10;Descrição gerada automaticamente com confiança médi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3" w:type="dxa"/>
          </w:tcPr>
          <w:p w14:paraId="66979C2B" w14:textId="40E90AC2" w:rsidR="00603EE6" w:rsidRDefault="00603EE6" w:rsidP="00603EE6">
            <w:pPr>
              <w:pStyle w:val="div"/>
              <w:spacing w:line="240" w:lineRule="auto"/>
              <w:jc w:val="center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474E81BA" wp14:editId="1065F480">
                  <wp:extent cx="1080000" cy="813600"/>
                  <wp:effectExtent l="0" t="0" r="6350" b="5715"/>
                  <wp:docPr id="925994300" name="Imagem 5" descr="Interface gráfica do usuário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994300" name="Imagem 5" descr="Interface gráfica do usuário&#10;&#10;Descrição gerada automaticamente com confiança média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4" w:type="dxa"/>
          </w:tcPr>
          <w:p w14:paraId="614F0DC9" w14:textId="5D25927F" w:rsidR="00603EE6" w:rsidRDefault="00603EE6" w:rsidP="00603EE6">
            <w:pPr>
              <w:pStyle w:val="div"/>
              <w:spacing w:line="240" w:lineRule="auto"/>
              <w:jc w:val="center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0571F92B" wp14:editId="4B9AE592">
                  <wp:extent cx="1080000" cy="810000"/>
                  <wp:effectExtent l="0" t="0" r="6350" b="9525"/>
                  <wp:docPr id="609589152" name="Imagem 6" descr="Interface gráfica do usuário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589152" name="Imagem 6" descr="Interface gráfica do usuário&#10;&#10;Descrição gerada automaticamente com confiança média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4" w:type="dxa"/>
          </w:tcPr>
          <w:p w14:paraId="30D0D500" w14:textId="7887A7D9" w:rsidR="00603EE6" w:rsidRDefault="00603EE6" w:rsidP="00603EE6">
            <w:pPr>
              <w:pStyle w:val="div"/>
              <w:spacing w:line="240" w:lineRule="auto"/>
              <w:jc w:val="center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073F215A" wp14:editId="4D1F7A12">
                  <wp:extent cx="1080000" cy="810000"/>
                  <wp:effectExtent l="0" t="0" r="6350" b="9525"/>
                  <wp:docPr id="391801858" name="Imagem 7" descr="Interface gráfica do usuári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801858" name="Imagem 7" descr="Interface gráfica do usuário&#10;&#10;Descrição gerada automaticament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5E1D08" w14:textId="77777777" w:rsidR="00603EE6" w:rsidRPr="00603EE6" w:rsidRDefault="00603EE6" w:rsidP="00603EE6">
      <w:pPr>
        <w:pStyle w:val="div"/>
        <w:spacing w:line="240" w:lineRule="auto"/>
        <w:jc w:val="center"/>
        <w:rPr>
          <w:rFonts w:asciiTheme="minorHAnsi" w:eastAsia="Verdana" w:hAnsiTheme="minorHAnsi" w:cstheme="minorHAnsi"/>
          <w:sz w:val="22"/>
          <w:szCs w:val="22"/>
        </w:rPr>
      </w:pPr>
    </w:p>
    <w:sectPr w:rsidR="00603EE6" w:rsidRPr="00603EE6" w:rsidSect="00142AB2">
      <w:headerReference w:type="default" r:id="rId14"/>
      <w:footerReference w:type="default" r:id="rId15"/>
      <w:pgSz w:w="11906" w:h="16838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79C65" w14:textId="77777777" w:rsidR="00D53102" w:rsidRDefault="00D53102" w:rsidP="002A7013">
      <w:r>
        <w:separator/>
      </w:r>
    </w:p>
  </w:endnote>
  <w:endnote w:type="continuationSeparator" w:id="0">
    <w:p w14:paraId="75CDB597" w14:textId="77777777" w:rsidR="00D53102" w:rsidRDefault="00D53102" w:rsidP="002A7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Montserrat Light">
    <w:altName w:val="Montserrat Ligh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FE487" w14:textId="7F882452" w:rsidR="002A7013" w:rsidRDefault="00B77385" w:rsidP="002A7013">
    <w:pPr>
      <w:spacing w:line="720" w:lineRule="aut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D0B396F" wp14:editId="5344DFAB">
          <wp:simplePos x="0" y="0"/>
          <wp:positionH relativeFrom="column">
            <wp:posOffset>-861060</wp:posOffset>
          </wp:positionH>
          <wp:positionV relativeFrom="paragraph">
            <wp:posOffset>134620</wp:posOffset>
          </wp:positionV>
          <wp:extent cx="323850" cy="327660"/>
          <wp:effectExtent l="0" t="0" r="0" b="0"/>
          <wp:wrapSquare wrapText="bothSides"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2AB2">
      <w:rPr>
        <w:noProof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391BDC13" wp14:editId="24E66317">
              <wp:simplePos x="0" y="0"/>
              <wp:positionH relativeFrom="column">
                <wp:posOffset>-51435</wp:posOffset>
              </wp:positionH>
              <wp:positionV relativeFrom="paragraph">
                <wp:posOffset>106680</wp:posOffset>
              </wp:positionV>
              <wp:extent cx="5286375" cy="1404620"/>
              <wp:effectExtent l="0" t="0" r="0" b="1905"/>
              <wp:wrapNone/>
              <wp:docPr id="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63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D145FF" w14:textId="77777777" w:rsidR="002A7013" w:rsidRPr="00F46130" w:rsidRDefault="002A7013" w:rsidP="002A7013">
                          <w:pPr>
                            <w:rPr>
                              <w:rFonts w:ascii="Montserrat Light" w:hAnsi="Montserrat Light"/>
                              <w:color w:val="D9D9D9" w:themeColor="background1" w:themeShade="D9"/>
                              <w:sz w:val="14"/>
                              <w:szCs w:val="14"/>
                            </w:rPr>
                          </w:pPr>
                          <w:r w:rsidRPr="00F46130">
                            <w:rPr>
                              <w:rFonts w:ascii="Montserrat Light" w:hAnsi="Montserrat Light"/>
                              <w:color w:val="D9D9D9" w:themeColor="background1" w:themeShade="D9"/>
                              <w:sz w:val="14"/>
                              <w:szCs w:val="14"/>
                            </w:rPr>
                            <w:t xml:space="preserve">Companhia Província de securitização </w:t>
                          </w:r>
                          <w:r w:rsidRPr="00F46130">
                            <w:rPr>
                              <w:rFonts w:ascii="Montserrat Light" w:hAnsi="Montserrat Light"/>
                              <w:color w:val="D9D9D9" w:themeColor="background1" w:themeShade="D9"/>
                              <w:sz w:val="14"/>
                              <w:szCs w:val="14"/>
                            </w:rPr>
                            <w:tab/>
                          </w:r>
                          <w:r w:rsidRPr="00F46130">
                            <w:rPr>
                              <w:rFonts w:ascii="Montserrat Light" w:hAnsi="Montserrat Light"/>
                              <w:color w:val="D9D9D9" w:themeColor="background1" w:themeShade="D9"/>
                              <w:sz w:val="14"/>
                              <w:szCs w:val="14"/>
                            </w:rPr>
                            <w:tab/>
                          </w:r>
                          <w:r w:rsidRPr="00F46130">
                            <w:rPr>
                              <w:rFonts w:ascii="Montserrat Light" w:hAnsi="Montserrat Light"/>
                              <w:color w:val="D9D9D9" w:themeColor="background1" w:themeShade="D9"/>
                              <w:sz w:val="14"/>
                              <w:szCs w:val="14"/>
                            </w:rPr>
                            <w:tab/>
                            <w:t>Av. Eng. Luis Carlos Berrini 550, 4º andar</w:t>
                          </w:r>
                        </w:p>
                        <w:p w14:paraId="14772959" w14:textId="77DAC422" w:rsidR="002A7013" w:rsidRPr="00F46130" w:rsidRDefault="002A7013" w:rsidP="002A7013">
                          <w:pPr>
                            <w:rPr>
                              <w:rFonts w:ascii="Montserrat Light" w:hAnsi="Montserrat Light"/>
                              <w:color w:val="D9D9D9" w:themeColor="background1" w:themeShade="D9"/>
                              <w:sz w:val="14"/>
                              <w:szCs w:val="14"/>
                            </w:rPr>
                          </w:pPr>
                          <w:r w:rsidRPr="00F46130">
                            <w:rPr>
                              <w:rFonts w:ascii="Montserrat Light" w:hAnsi="Montserrat Light"/>
                              <w:color w:val="D9D9D9" w:themeColor="background1" w:themeShade="D9"/>
                              <w:sz w:val="14"/>
                              <w:szCs w:val="14"/>
                            </w:rPr>
                            <w:t>CNPJ 04.200.649/0001-07</w:t>
                          </w:r>
                          <w:r w:rsidRPr="00F46130">
                            <w:rPr>
                              <w:rFonts w:ascii="Montserrat Light" w:hAnsi="Montserrat Light"/>
                              <w:color w:val="D9D9D9" w:themeColor="background1" w:themeShade="D9"/>
                              <w:sz w:val="14"/>
                              <w:szCs w:val="14"/>
                            </w:rPr>
                            <w:tab/>
                          </w:r>
                          <w:r w:rsidRPr="00F46130">
                            <w:rPr>
                              <w:rFonts w:ascii="Montserrat Light" w:hAnsi="Montserrat Light"/>
                              <w:color w:val="D9D9D9" w:themeColor="background1" w:themeShade="D9"/>
                              <w:sz w:val="14"/>
                              <w:szCs w:val="14"/>
                            </w:rPr>
                            <w:tab/>
                          </w:r>
                          <w:r w:rsidRPr="00F46130">
                            <w:rPr>
                              <w:rFonts w:ascii="Montserrat Light" w:hAnsi="Montserrat Light"/>
                              <w:color w:val="D9D9D9" w:themeColor="background1" w:themeShade="D9"/>
                              <w:sz w:val="14"/>
                              <w:szCs w:val="14"/>
                            </w:rPr>
                            <w:tab/>
                          </w:r>
                          <w:r w:rsidRPr="00F46130">
                            <w:rPr>
                              <w:rFonts w:ascii="Montserrat Light" w:hAnsi="Montserrat Light"/>
                              <w:color w:val="D9D9D9" w:themeColor="background1" w:themeShade="D9"/>
                              <w:sz w:val="14"/>
                              <w:szCs w:val="14"/>
                            </w:rPr>
                            <w:tab/>
                          </w:r>
                          <w:r w:rsidR="00603D48">
                            <w:rPr>
                              <w:rFonts w:ascii="Montserrat Light" w:hAnsi="Montserrat Light"/>
                              <w:color w:val="D9D9D9" w:themeColor="background1" w:themeShade="D9"/>
                              <w:sz w:val="14"/>
                              <w:szCs w:val="14"/>
                            </w:rPr>
                            <w:t>www.provinciasecuritizadora.com.br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1BDC13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.05pt;margin-top:8.4pt;width:416.25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" filled="f" stroked="f">
              <v:textbox style="mso-fit-shape-to-text:t">
                <w:txbxContent>
                  <w:p w14:paraId="41D145FF" w14:textId="77777777" w:rsidR="002A7013" w:rsidRPr="00F46130" w:rsidRDefault="002A7013" w:rsidP="002A7013">
                    <w:pPr>
                      <w:rPr>
                        <w:rFonts w:ascii="Montserrat Light" w:hAnsi="Montserrat Light"/>
                        <w:color w:val="D9D9D9" w:themeColor="background1" w:themeShade="D9"/>
                        <w:sz w:val="14"/>
                        <w:szCs w:val="14"/>
                      </w:rPr>
                    </w:pPr>
                    <w:r w:rsidRPr="00F46130">
                      <w:rPr>
                        <w:rFonts w:ascii="Montserrat Light" w:hAnsi="Montserrat Light"/>
                        <w:color w:val="D9D9D9" w:themeColor="background1" w:themeShade="D9"/>
                        <w:sz w:val="14"/>
                        <w:szCs w:val="14"/>
                      </w:rPr>
                      <w:t xml:space="preserve">Companhia Província de securitização </w:t>
                    </w:r>
                    <w:r w:rsidRPr="00F46130">
                      <w:rPr>
                        <w:rFonts w:ascii="Montserrat Light" w:hAnsi="Montserrat Light"/>
                        <w:color w:val="D9D9D9" w:themeColor="background1" w:themeShade="D9"/>
                        <w:sz w:val="14"/>
                        <w:szCs w:val="14"/>
                      </w:rPr>
                      <w:tab/>
                    </w:r>
                    <w:r w:rsidRPr="00F46130">
                      <w:rPr>
                        <w:rFonts w:ascii="Montserrat Light" w:hAnsi="Montserrat Light"/>
                        <w:color w:val="D9D9D9" w:themeColor="background1" w:themeShade="D9"/>
                        <w:sz w:val="14"/>
                        <w:szCs w:val="14"/>
                      </w:rPr>
                      <w:tab/>
                    </w:r>
                    <w:r w:rsidRPr="00F46130">
                      <w:rPr>
                        <w:rFonts w:ascii="Montserrat Light" w:hAnsi="Montserrat Light"/>
                        <w:color w:val="D9D9D9" w:themeColor="background1" w:themeShade="D9"/>
                        <w:sz w:val="14"/>
                        <w:szCs w:val="14"/>
                      </w:rPr>
                      <w:tab/>
                      <w:t>Av. Eng. Luis Carlos Berrini 550, 4º andar</w:t>
                    </w:r>
                  </w:p>
                  <w:p w14:paraId="14772959" w14:textId="77DAC422" w:rsidR="002A7013" w:rsidRPr="00F46130" w:rsidRDefault="002A7013" w:rsidP="002A7013">
                    <w:pPr>
                      <w:rPr>
                        <w:rFonts w:ascii="Montserrat Light" w:hAnsi="Montserrat Light"/>
                        <w:color w:val="D9D9D9" w:themeColor="background1" w:themeShade="D9"/>
                        <w:sz w:val="14"/>
                        <w:szCs w:val="14"/>
                      </w:rPr>
                    </w:pPr>
                    <w:r w:rsidRPr="00F46130">
                      <w:rPr>
                        <w:rFonts w:ascii="Montserrat Light" w:hAnsi="Montserrat Light"/>
                        <w:color w:val="D9D9D9" w:themeColor="background1" w:themeShade="D9"/>
                        <w:sz w:val="14"/>
                        <w:szCs w:val="14"/>
                      </w:rPr>
                      <w:t>CNPJ 04.200.649/0001-07</w:t>
                    </w:r>
                    <w:r w:rsidRPr="00F46130">
                      <w:rPr>
                        <w:rFonts w:ascii="Montserrat Light" w:hAnsi="Montserrat Light"/>
                        <w:color w:val="D9D9D9" w:themeColor="background1" w:themeShade="D9"/>
                        <w:sz w:val="14"/>
                        <w:szCs w:val="14"/>
                      </w:rPr>
                      <w:tab/>
                    </w:r>
                    <w:r w:rsidRPr="00F46130">
                      <w:rPr>
                        <w:rFonts w:ascii="Montserrat Light" w:hAnsi="Montserrat Light"/>
                        <w:color w:val="D9D9D9" w:themeColor="background1" w:themeShade="D9"/>
                        <w:sz w:val="14"/>
                        <w:szCs w:val="14"/>
                      </w:rPr>
                      <w:tab/>
                    </w:r>
                    <w:r w:rsidRPr="00F46130">
                      <w:rPr>
                        <w:rFonts w:ascii="Montserrat Light" w:hAnsi="Montserrat Light"/>
                        <w:color w:val="D9D9D9" w:themeColor="background1" w:themeShade="D9"/>
                        <w:sz w:val="14"/>
                        <w:szCs w:val="14"/>
                      </w:rPr>
                      <w:tab/>
                    </w:r>
                    <w:r w:rsidRPr="00F46130">
                      <w:rPr>
                        <w:rFonts w:ascii="Montserrat Light" w:hAnsi="Montserrat Light"/>
                        <w:color w:val="D9D9D9" w:themeColor="background1" w:themeShade="D9"/>
                        <w:sz w:val="14"/>
                        <w:szCs w:val="14"/>
                      </w:rPr>
                      <w:tab/>
                    </w:r>
                    <w:r w:rsidR="00603D48">
                      <w:rPr>
                        <w:rFonts w:ascii="Montserrat Light" w:hAnsi="Montserrat Light"/>
                        <w:color w:val="D9D9D9" w:themeColor="background1" w:themeShade="D9"/>
                        <w:sz w:val="14"/>
                        <w:szCs w:val="14"/>
                      </w:rPr>
                      <w:t>www.provinciasecuritizadora.com.br</w:t>
                    </w:r>
                  </w:p>
                </w:txbxContent>
              </v:textbox>
            </v:shape>
          </w:pict>
        </mc:Fallback>
      </mc:AlternateContent>
    </w:r>
    <w:r w:rsidR="00142AB2">
      <w:rPr>
        <w:noProof/>
      </w:rPr>
      <mc:AlternateContent>
        <mc:Choice Requires="wps">
          <w:drawing>
            <wp:anchor distT="0" distB="0" distL="114300" distR="114300" simplePos="0" relativeHeight="251608064" behindDoc="0" locked="0" layoutInCell="1" allowOverlap="1" wp14:anchorId="2218F550" wp14:editId="38E10BB6">
              <wp:simplePos x="0" y="0"/>
              <wp:positionH relativeFrom="column">
                <wp:posOffset>-1108710</wp:posOffset>
              </wp:positionH>
              <wp:positionV relativeFrom="paragraph">
                <wp:posOffset>71120</wp:posOffset>
              </wp:positionV>
              <wp:extent cx="7658100" cy="504825"/>
              <wp:effectExtent l="0" t="0" r="0" b="9525"/>
              <wp:wrapNone/>
              <wp:docPr id="8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58100" cy="504825"/>
                      </a:xfrm>
                      <a:prstGeom prst="rect">
                        <a:avLst/>
                      </a:prstGeom>
                      <a:solidFill>
                        <a:srgbClr val="4F4F4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985A89" id="Retângulo 8" o:spid="_x0000_s1026" style="position:absolute;margin-left:-87.3pt;margin-top:5.6pt;width:603pt;height:39.75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" fillcolor="#4f4f4f" stroked="f" strokeweight="1pt"/>
          </w:pict>
        </mc:Fallback>
      </mc:AlternateContent>
    </w:r>
    <w:r w:rsidR="00142AB2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204C9" w14:textId="77777777" w:rsidR="00D53102" w:rsidRDefault="00D53102" w:rsidP="002A7013">
      <w:r>
        <w:separator/>
      </w:r>
    </w:p>
  </w:footnote>
  <w:footnote w:type="continuationSeparator" w:id="0">
    <w:p w14:paraId="71BF83FC" w14:textId="77777777" w:rsidR="00D53102" w:rsidRDefault="00D53102" w:rsidP="002A7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5B17D" w14:textId="5A04E70F" w:rsidR="006874DB" w:rsidRDefault="00CD1D16">
    <w:pPr>
      <w:pStyle w:val="Cabealho"/>
    </w:pPr>
    <w:r>
      <w:rPr>
        <w:noProof/>
      </w:rPr>
      <w:drawing>
        <wp:anchor distT="0" distB="0" distL="114300" distR="114300" simplePos="0" relativeHeight="251756544" behindDoc="0" locked="0" layoutInCell="1" allowOverlap="1" wp14:anchorId="5ABA5A2E" wp14:editId="6D5A1EF8">
          <wp:simplePos x="0" y="0"/>
          <wp:positionH relativeFrom="column">
            <wp:posOffset>2159000</wp:posOffset>
          </wp:positionH>
          <wp:positionV relativeFrom="paragraph">
            <wp:posOffset>76200</wp:posOffset>
          </wp:positionV>
          <wp:extent cx="1073126" cy="7524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26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74DB">
      <w:rPr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2A4162BA" wp14:editId="4BA631DC">
              <wp:simplePos x="0" y="0"/>
              <wp:positionH relativeFrom="column">
                <wp:posOffset>-1104900</wp:posOffset>
              </wp:positionH>
              <wp:positionV relativeFrom="paragraph">
                <wp:posOffset>0</wp:posOffset>
              </wp:positionV>
              <wp:extent cx="7658100" cy="885825"/>
              <wp:effectExtent l="0" t="0" r="0" b="9525"/>
              <wp:wrapNone/>
              <wp:docPr id="26" name="Retângulo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58100" cy="8858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E0323F" id="Retângulo 26" o:spid="_x0000_s1026" style="position:absolute;margin-left:-87pt;margin-top:0;width:603pt;height:69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" fillcolor="white [3212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F4676D"/>
    <w:multiLevelType w:val="multilevel"/>
    <w:tmpl w:val="37D8A1FE"/>
    <w:lvl w:ilvl="0">
      <w:start w:val="1"/>
      <w:numFmt w:val="decimal"/>
      <w:pStyle w:val="EAGLE-NI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B9560DB"/>
    <w:multiLevelType w:val="hybridMultilevel"/>
    <w:tmpl w:val="E2708EAE"/>
    <w:lvl w:ilvl="0" w:tplc="449EE9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558620">
    <w:abstractNumId w:val="0"/>
  </w:num>
  <w:num w:numId="2" w16cid:durableId="718824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04"/>
    <w:rsid w:val="00043309"/>
    <w:rsid w:val="000A6104"/>
    <w:rsid w:val="000D6C03"/>
    <w:rsid w:val="000E471D"/>
    <w:rsid w:val="00142AB2"/>
    <w:rsid w:val="001C332A"/>
    <w:rsid w:val="001F1CF8"/>
    <w:rsid w:val="00252CF4"/>
    <w:rsid w:val="002A7013"/>
    <w:rsid w:val="0031134D"/>
    <w:rsid w:val="003B609E"/>
    <w:rsid w:val="00466A87"/>
    <w:rsid w:val="004E29B5"/>
    <w:rsid w:val="004F5A6A"/>
    <w:rsid w:val="00555539"/>
    <w:rsid w:val="00603D48"/>
    <w:rsid w:val="00603EE6"/>
    <w:rsid w:val="006300C1"/>
    <w:rsid w:val="006874DB"/>
    <w:rsid w:val="0071785A"/>
    <w:rsid w:val="007464D7"/>
    <w:rsid w:val="007609ED"/>
    <w:rsid w:val="00811C81"/>
    <w:rsid w:val="008961B8"/>
    <w:rsid w:val="008F2ABD"/>
    <w:rsid w:val="00904B61"/>
    <w:rsid w:val="00945A6F"/>
    <w:rsid w:val="00B77385"/>
    <w:rsid w:val="00B80BE2"/>
    <w:rsid w:val="00C44655"/>
    <w:rsid w:val="00C8014C"/>
    <w:rsid w:val="00CD1D16"/>
    <w:rsid w:val="00CE0216"/>
    <w:rsid w:val="00D53102"/>
    <w:rsid w:val="00DB662A"/>
    <w:rsid w:val="00E90BD2"/>
    <w:rsid w:val="00F46130"/>
    <w:rsid w:val="00FA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D544B"/>
  <w15:chartTrackingRefBased/>
  <w15:docId w15:val="{1038522D-60B2-4669-A803-53F266FA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D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70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7013"/>
  </w:style>
  <w:style w:type="paragraph" w:styleId="Rodap">
    <w:name w:val="footer"/>
    <w:basedOn w:val="Normal"/>
    <w:link w:val="RodapChar"/>
    <w:uiPriority w:val="99"/>
    <w:unhideWhenUsed/>
    <w:rsid w:val="002A70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A7013"/>
  </w:style>
  <w:style w:type="paragraph" w:customStyle="1" w:styleId="print-content">
    <w:name w:val="print-content"/>
    <w:basedOn w:val="Normal"/>
    <w:rsid w:val="00603D48"/>
    <w:pPr>
      <w:jc w:val="both"/>
    </w:pPr>
    <w:rPr>
      <w:rFonts w:ascii="Verdana" w:eastAsia="Verdana" w:hAnsi="Verdana" w:cs="Verdana"/>
      <w:color w:val="000000"/>
      <w:sz w:val="20"/>
      <w:szCs w:val="20"/>
    </w:rPr>
  </w:style>
  <w:style w:type="paragraph" w:customStyle="1" w:styleId="div">
    <w:name w:val="div"/>
    <w:basedOn w:val="Normal"/>
    <w:rsid w:val="00603D48"/>
    <w:pPr>
      <w:spacing w:line="360" w:lineRule="auto"/>
      <w:jc w:val="both"/>
    </w:pPr>
  </w:style>
  <w:style w:type="table" w:customStyle="1" w:styleId="table">
    <w:name w:val="table"/>
    <w:basedOn w:val="Tabelanormal"/>
    <w:rsid w:val="00603D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/>
  </w:style>
  <w:style w:type="paragraph" w:customStyle="1" w:styleId="EAGLE-NIVEL1">
    <w:name w:val="EAGLE - NIVEL 1"/>
    <w:basedOn w:val="Normal"/>
    <w:qFormat/>
    <w:rsid w:val="00603D48"/>
    <w:pPr>
      <w:keepNext/>
      <w:keepLines/>
      <w:widowControl w:val="0"/>
      <w:numPr>
        <w:numId w:val="1"/>
      </w:numPr>
      <w:spacing w:before="400" w:after="200"/>
    </w:pPr>
    <w:rPr>
      <w:rFonts w:ascii="Arial" w:hAnsi="Arial" w:cs="Tahoma"/>
      <w:b/>
      <w:caps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unhideWhenUsed/>
    <w:rsid w:val="00603EE6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39"/>
    <w:rsid w:val="00603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4ae167-ed06-4c05-9aa2-2a3aa633e1a5" xsi:nil="true"/>
    <lcf76f155ced4ddcb4097134ff3c332f xmlns="4550551c-89b5-40ae-8502-3a6cf62f0616">
      <Terms xmlns="http://schemas.microsoft.com/office/infopath/2007/PartnerControls"/>
    </lcf76f155ced4ddcb4097134ff3c332f>
    <OrdemNumerlca xmlns="4550551c-89b5-40ae-8502-3a6cf62f06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89E142B5108D4884CFA215946630CB" ma:contentTypeVersion="19" ma:contentTypeDescription="Crie um novo documento." ma:contentTypeScope="" ma:versionID="c80df2f6fe362e53189caf033b541a03">
  <xsd:schema xmlns:xsd="http://www.w3.org/2001/XMLSchema" xmlns:xs="http://www.w3.org/2001/XMLSchema" xmlns:p="http://schemas.microsoft.com/office/2006/metadata/properties" xmlns:ns2="4550551c-89b5-40ae-8502-3a6cf62f0616" xmlns:ns3="664ae167-ed06-4c05-9aa2-2a3aa633e1a5" targetNamespace="http://schemas.microsoft.com/office/2006/metadata/properties" ma:root="true" ma:fieldsID="e6cfafc4068b68234d4a567dfaf56a9e" ns2:_="" ns3:_="">
    <xsd:import namespace="4550551c-89b5-40ae-8502-3a6cf62f0616"/>
    <xsd:import namespace="664ae167-ed06-4c05-9aa2-2a3aa633e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OrdemNumerlc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0551c-89b5-40ae-8502-3a6cf62f0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OrdemNumerlca" ma:index="20" nillable="true" ma:displayName="Ordem Numerlca" ma:format="Dropdown" ma:internalName="OrdemNumerlca" ma:percentage="FALSE">
      <xsd:simpleType>
        <xsd:restriction base="dms:Number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07eae183-aee9-469b-8792-e96d6e5d93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ae167-ed06-4c05-9aa2-2a3aa633e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2a30ce-6551-4675-9f6b-a26882845bae}" ma:internalName="TaxCatchAll" ma:showField="CatchAllData" ma:web="664ae167-ed06-4c05-9aa2-2a3aa633e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B982E7-9214-4AE8-9C07-0BE384AA44B9}">
  <ds:schemaRefs>
    <ds:schemaRef ds:uri="http://schemas.microsoft.com/office/2006/metadata/properties"/>
    <ds:schemaRef ds:uri="http://schemas.microsoft.com/office/infopath/2007/PartnerControls"/>
    <ds:schemaRef ds:uri="664ae167-ed06-4c05-9aa2-2a3aa633e1a5"/>
    <ds:schemaRef ds:uri="4550551c-89b5-40ae-8502-3a6cf62f0616"/>
  </ds:schemaRefs>
</ds:datastoreItem>
</file>

<file path=customXml/itemProps2.xml><?xml version="1.0" encoding="utf-8"?>
<ds:datastoreItem xmlns:ds="http://schemas.openxmlformats.org/officeDocument/2006/customXml" ds:itemID="{6188C997-D50D-43F4-ACCA-99EE8B5F58D1}"/>
</file>

<file path=customXml/itemProps3.xml><?xml version="1.0" encoding="utf-8"?>
<ds:datastoreItem xmlns:ds="http://schemas.openxmlformats.org/officeDocument/2006/customXml" ds:itemID="{61388FD5-BFD8-4519-B55E-F661ED526B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456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Luisa Carchedi</dc:creator>
  <cp:keywords/>
  <dc:description/>
  <cp:lastModifiedBy>Valeria da Silva Pereira</cp:lastModifiedBy>
  <cp:revision>22</cp:revision>
  <dcterms:created xsi:type="dcterms:W3CDTF">2022-09-08T14:36:00Z</dcterms:created>
  <dcterms:modified xsi:type="dcterms:W3CDTF">2024-04-09T18:48:00Z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0x0101008689E142B5108D4884CFA215946630CB</vt:lpwstr>
  </property>
  <property fmtid="{D5CDD505-2E9C-101B-9397-08002B2CF9AE}" pid="3" name="MediaServiceImageTags">
    <vt:lpwstr/>
  </property>
</Properties>
</file>